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13" w:rsidRDefault="0070047E">
      <w:r>
        <w:fldChar w:fldCharType="begin"/>
      </w:r>
      <w:r>
        <w:instrText xml:space="preserve"> HYPERLINK "http://www.undp.org.mx/spip.php?page=publicacion&amp;id_article=1819" </w:instrText>
      </w:r>
      <w:r>
        <w:fldChar w:fldCharType="separate"/>
      </w:r>
      <w:r>
        <w:rPr>
          <w:rStyle w:val="Hipervnculo"/>
        </w:rPr>
        <w:t>http://www.undp.org.mx/spip.php?page=publicacion&amp;id_article=1819</w:t>
      </w:r>
      <w:r>
        <w:fldChar w:fldCharType="end"/>
      </w:r>
    </w:p>
    <w:p w:rsidR="0070047E" w:rsidRDefault="0070047E"/>
    <w:tbl>
      <w:tblPr>
        <w:tblW w:w="5000" w:type="pct"/>
        <w:jc w:val="center"/>
        <w:tblCellSpacing w:w="75" w:type="dxa"/>
        <w:tblCellMar>
          <w:left w:w="0" w:type="dxa"/>
          <w:right w:w="0" w:type="dxa"/>
        </w:tblCellMar>
        <w:tblLook w:val="04A0"/>
      </w:tblPr>
      <w:tblGrid>
        <w:gridCol w:w="8907"/>
        <w:gridCol w:w="231"/>
      </w:tblGrid>
      <w:tr w:rsidR="0070047E" w:rsidRPr="0070047E" w:rsidTr="0070047E">
        <w:trPr>
          <w:trHeight w:val="225"/>
          <w:tblCellSpacing w:w="75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5"/>
              <w:gridCol w:w="13"/>
            </w:tblGrid>
            <w:tr w:rsidR="0070047E" w:rsidRPr="0070047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0047E" w:rsidRPr="0070047E" w:rsidRDefault="0070047E" w:rsidP="0070047E">
                  <w:pPr>
                    <w:spacing w:after="150" w:line="270" w:lineRule="atLeast"/>
                    <w:rPr>
                      <w:rFonts w:ascii="Verdana" w:eastAsia="Times New Roman" w:hAnsi="Verdana" w:cs="Times New Roman"/>
                      <w:b/>
                      <w:bCs/>
                      <w:color w:val="8AA4CC"/>
                      <w:sz w:val="17"/>
                      <w:szCs w:val="17"/>
                      <w:lang w:eastAsia="es-MX"/>
                    </w:rPr>
                  </w:pPr>
                  <w:proofErr w:type="spellStart"/>
                  <w:r w:rsidRPr="0070047E">
                    <w:rPr>
                      <w:rFonts w:ascii="Verdana" w:eastAsia="Times New Roman" w:hAnsi="Verdana" w:cs="Times New Roman"/>
                      <w:b/>
                      <w:bCs/>
                      <w:color w:val="8AA4CC"/>
                      <w:sz w:val="17"/>
                      <w:szCs w:val="17"/>
                      <w:lang w:eastAsia="es-MX"/>
                    </w:rPr>
                    <w:t>obernabilidad</w:t>
                  </w:r>
                  <w:proofErr w:type="spellEnd"/>
                  <w:r w:rsidRPr="0070047E">
                    <w:rPr>
                      <w:rFonts w:ascii="Verdana" w:eastAsia="Times New Roman" w:hAnsi="Verdana" w:cs="Times New Roman"/>
                      <w:b/>
                      <w:bCs/>
                      <w:color w:val="8AA4CC"/>
                      <w:sz w:val="17"/>
                      <w:szCs w:val="17"/>
                      <w:lang w:eastAsia="es-MX"/>
                    </w:rPr>
                    <w:t xml:space="preserve"> Democrática • 12/05/2011</w:t>
                  </w:r>
                </w:p>
              </w:tc>
              <w:tc>
                <w:tcPr>
                  <w:tcW w:w="0" w:type="auto"/>
                  <w:hideMark/>
                </w:tcPr>
                <w:p w:rsidR="0070047E" w:rsidRPr="0070047E" w:rsidRDefault="0070047E" w:rsidP="0070047E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70047E" w:rsidRPr="0070047E" w:rsidRDefault="0070047E" w:rsidP="0070047E">
            <w:pPr>
              <w:spacing w:after="0" w:line="27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MX"/>
              </w:rPr>
            </w:pPr>
          </w:p>
        </w:tc>
      </w:tr>
      <w:tr w:rsidR="0070047E" w:rsidRPr="0070047E" w:rsidTr="0070047E">
        <w:trPr>
          <w:tblCellSpacing w:w="75" w:type="dxa"/>
          <w:jc w:val="center"/>
        </w:trPr>
        <w:tc>
          <w:tcPr>
            <w:tcW w:w="0" w:type="auto"/>
            <w:hideMark/>
          </w:tcPr>
          <w:p w:rsidR="0070047E" w:rsidRPr="0070047E" w:rsidRDefault="0070047E" w:rsidP="007004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MX"/>
              </w:rPr>
            </w:pPr>
            <w:r w:rsidRPr="0070047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MX"/>
              </w:rPr>
              <w:t>“El Gobierno del Distrito Federal y los Objetivos de Desarrollo del Milenio: nuevas metas y control ciudadano” está integrado con la mirada analítica, aportada por Gestión Social y Cooperación (GESOC A.C., y contiene recomendaciones de gran valor para la política social)</w:t>
            </w:r>
          </w:p>
          <w:p w:rsidR="0070047E" w:rsidRPr="0070047E" w:rsidRDefault="0070047E" w:rsidP="007004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MX"/>
              </w:rPr>
            </w:pPr>
            <w:r w:rsidRPr="0070047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MX"/>
              </w:rPr>
              <w:t xml:space="preserve">El análisis es fruto de la revisión de la aplicación de la metodología </w:t>
            </w:r>
            <w:proofErr w:type="spellStart"/>
            <w:r w:rsidRPr="0070047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MX"/>
              </w:rPr>
              <w:t>Policy</w:t>
            </w:r>
            <w:proofErr w:type="spellEnd"/>
            <w:r w:rsidRPr="0070047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70047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MX"/>
              </w:rPr>
              <w:t>assessment</w:t>
            </w:r>
            <w:proofErr w:type="spellEnd"/>
            <w:r w:rsidRPr="0070047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MX"/>
              </w:rPr>
              <w:t xml:space="preserve"> o análisis evaluativo de políticas, que consistió en un ejercicio de valoración o apreciación de la calidad del diseño de una política pública. La primera parte del estudio revela que, hasta 2009, en el Distrito Federal existían 33 programas alineados a los ODM y en promedio se muestra un 58% en cumplimiento de acuerdo a los 7 criterios metodológicos diseñados en el estudio.</w:t>
            </w:r>
          </w:p>
          <w:p w:rsidR="0070047E" w:rsidRPr="0070047E" w:rsidRDefault="0070047E" w:rsidP="007004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MX"/>
              </w:rPr>
            </w:pPr>
            <w:r w:rsidRPr="0070047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MX"/>
              </w:rPr>
              <w:t>En general, los programas tienen un nivel de cumplimiento que va de medio a medio alto. Según el estudio, se encuentran tres criterios generales en los que el grado de cumplimiento se ubicó entre 63% y 88%, mostrando brechas de diseño satisfactorio con respecto a las buenas prácticas internacionales.</w:t>
            </w:r>
          </w:p>
          <w:p w:rsidR="0070047E" w:rsidRPr="0070047E" w:rsidRDefault="0070047E" w:rsidP="007004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MX"/>
              </w:rPr>
            </w:pPr>
            <w:r w:rsidRPr="0070047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MX"/>
              </w:rPr>
              <w:t>El mayor cumplimiento se da en cuanto a los criterios de Legalidad/institucionalidad (88%), Eficacia (69% y Visión Estratégica (63%). Mientras que hay criterios en los que el nivel de cumplimiento alcanzado podría ser considerado como de medio bajo, tal es el caso del Enfoque de Intervención (53%) y Sustentación (52%). También se identifican áreas de oportunidad con un nivel de cumplimiento bajo como la Mejora Continua (42%) y la Eficiencia Económica (40%).</w:t>
            </w:r>
          </w:p>
        </w:tc>
        <w:tc>
          <w:tcPr>
            <w:tcW w:w="0" w:type="auto"/>
            <w:hideMark/>
          </w:tcPr>
          <w:p w:rsidR="0070047E" w:rsidRPr="0070047E" w:rsidRDefault="0070047E" w:rsidP="0070047E">
            <w:pPr>
              <w:spacing w:after="0" w:line="27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MX"/>
              </w:rPr>
            </w:pPr>
          </w:p>
        </w:tc>
      </w:tr>
    </w:tbl>
    <w:p w:rsidR="0070047E" w:rsidRDefault="0070047E"/>
    <w:sectPr w:rsidR="0070047E" w:rsidSect="00973F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47E"/>
    <w:rsid w:val="0070047E"/>
    <w:rsid w:val="0097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047E"/>
    <w:rPr>
      <w:color w:val="0000FF"/>
      <w:u w:val="single"/>
    </w:rPr>
  </w:style>
  <w:style w:type="paragraph" w:customStyle="1" w:styleId="padvista">
    <w:name w:val="padvista"/>
    <w:basedOn w:val="Normal"/>
    <w:rsid w:val="0070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pip">
    <w:name w:val="spip"/>
    <w:basedOn w:val="Normal"/>
    <w:rsid w:val="0070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1</cp:revision>
  <dcterms:created xsi:type="dcterms:W3CDTF">2011-05-12T21:46:00Z</dcterms:created>
  <dcterms:modified xsi:type="dcterms:W3CDTF">2011-05-12T21:51:00Z</dcterms:modified>
</cp:coreProperties>
</file>